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96" w:type="dxa"/>
        <w:tblLayout w:type="fixed"/>
        <w:tblLook w:val="04A0"/>
      </w:tblPr>
      <w:tblGrid>
        <w:gridCol w:w="2720"/>
        <w:gridCol w:w="3955"/>
        <w:gridCol w:w="1605"/>
        <w:gridCol w:w="237"/>
        <w:gridCol w:w="1418"/>
        <w:gridCol w:w="67"/>
        <w:gridCol w:w="566"/>
        <w:gridCol w:w="1210"/>
        <w:gridCol w:w="1701"/>
        <w:gridCol w:w="1534"/>
        <w:gridCol w:w="340"/>
      </w:tblGrid>
      <w:tr w:rsidR="00B16CCB" w:rsidRPr="005434E0" w:rsidTr="00B16CCB">
        <w:trPr>
          <w:gridAfter w:val="1"/>
          <w:wAfter w:w="340" w:type="dxa"/>
          <w:trHeight w:val="1239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4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01BD8">
              <w:rPr>
                <w:rFonts w:ascii="Arial" w:hAnsi="Arial" w:cs="Arial"/>
                <w:color w:val="000000"/>
              </w:rPr>
              <w:t>(</w:t>
            </w:r>
            <w:r w:rsidRPr="00201BD8">
              <w:rPr>
                <w:rFonts w:ascii="Arial" w:hAnsi="Arial" w:cs="Arial"/>
              </w:rPr>
              <w:t>в редакции решения Совета депутатов городского округа Электросталь Московской области от 27.02.2026 №</w:t>
            </w:r>
            <w:r w:rsidRPr="00201BD8">
              <w:rPr>
                <w:rFonts w:ascii="Arial" w:hAnsi="Arial" w:cs="Arial"/>
                <w:kern w:val="16"/>
              </w:rPr>
              <w:t>62/9, от 16.06.2026 №101/12)</w:t>
            </w:r>
          </w:p>
        </w:tc>
      </w:tr>
      <w:tr w:rsidR="00B16CCB" w:rsidRPr="005434E0" w:rsidTr="00B16CCB">
        <w:trPr>
          <w:gridAfter w:val="1"/>
          <w:wAfter w:w="340" w:type="dxa"/>
          <w:trHeight w:val="1002"/>
        </w:trPr>
        <w:tc>
          <w:tcPr>
            <w:tcW w:w="150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Распределение бюджетных ассигнований  по целевым статьям (муниципальным программам городского округа и непрограммным направлениям деятельности),  группам и подгруппам видов расходов классификации расходов бюджета  городского округа Электросталь Московской области на 2026 год и на плановый период  2027 и 2028 годов</w:t>
            </w:r>
          </w:p>
        </w:tc>
      </w:tr>
      <w:tr w:rsidR="00B16CCB" w:rsidRPr="005434E0" w:rsidTr="00B16CCB">
        <w:trPr>
          <w:trHeight w:val="28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(тыс.руб.)</w:t>
            </w:r>
          </w:p>
        </w:tc>
      </w:tr>
      <w:tr w:rsidR="00B16CCB" w:rsidRPr="005434E0" w:rsidTr="00B16CCB">
        <w:trPr>
          <w:trHeight w:val="561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 xml:space="preserve">Наименования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>на</w:t>
            </w:r>
            <w:r w:rsidRPr="005434E0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>на</w:t>
            </w:r>
            <w:r w:rsidRPr="005434E0">
              <w:rPr>
                <w:rFonts w:ascii="Arial" w:hAnsi="Arial" w:cs="Arial"/>
                <w:bCs/>
              </w:rPr>
              <w:br/>
              <w:t>2027 год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</w:rPr>
            </w:pPr>
            <w:r w:rsidRPr="005434E0">
              <w:rPr>
                <w:rFonts w:ascii="Arial" w:hAnsi="Arial" w:cs="Arial"/>
                <w:bCs/>
              </w:rPr>
              <w:t>на</w:t>
            </w:r>
            <w:r w:rsidRPr="005434E0">
              <w:rPr>
                <w:rFonts w:ascii="Arial" w:hAnsi="Arial" w:cs="Arial"/>
                <w:bCs/>
              </w:rPr>
              <w:br/>
              <w:t>2028 год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470 397,3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380 269,9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395 644,8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172 974,0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114 930,4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130 280,1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134 399,0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90 807,0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90 807,0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4 207,0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театрально-концертных и культурно-досуговых учреждений"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культурно-досуговых учреждений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175 100,2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0260106260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2 187,4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23 512,0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23 512,0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23 512,0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23 512,0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4 139 488,3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4 009 101,0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4 044 353,1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3 948 220,8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3 839 262,9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3 868 292,7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3 708 206,9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3 616 428,5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3 654 124,5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140 872,2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123 205,4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123 205,4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10 111,8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8 737,8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8 737,8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организации, в том числе с наличием интерната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Финансовое обеспечение расходов на осуществление деятельности организаций, выполняющих функции методического сопровождения образовательных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0310102580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1 018 149,5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908 580,3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943 448,6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1 018 149,5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908 580,3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943 448,6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963 295,4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852 746,6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887 614,9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54 854,2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55 833,7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55 833,7</w:t>
            </w:r>
          </w:p>
        </w:tc>
      </w:tr>
      <w:tr w:rsidR="00B16CCB" w:rsidRPr="005434E0" w:rsidTr="00B16CCB">
        <w:trPr>
          <w:trHeight w:val="27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2 366 570,0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2 426 574,0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2 426 574,0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2 366 570,0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2 426 574,0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2 426 574,0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2 239 452,0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2 296 479,0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2 296 479,0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127 118,0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130 095,0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130 095,0</w:t>
            </w:r>
          </w:p>
        </w:tc>
      </w:tr>
      <w:tr w:rsidR="00B16CCB" w:rsidRPr="005434E0" w:rsidTr="00B16CCB">
        <w:trPr>
          <w:trHeight w:val="24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20 996,0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37 355,0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37 355,0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13 877,0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12 807,8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12 807,8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12 807,8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1 069,2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1 069,2</w:t>
            </w:r>
          </w:p>
        </w:tc>
      </w:tr>
      <w:tr w:rsidR="00B16CCB" w:rsidRPr="005434E0" w:rsidTr="00B16CCB">
        <w:trPr>
          <w:trHeight w:val="15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организаций,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11 216,8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8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151 833,3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151 219,4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142 425,3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105 044,1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104 452,8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102 316,2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26 548,1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15 424,1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10 005,1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690,9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60 179,9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60 919,0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61 046,9</w:t>
            </w:r>
          </w:p>
        </w:tc>
      </w:tr>
      <w:tr w:rsidR="00B16CCB" w:rsidRPr="005434E0" w:rsidTr="00B16CCB">
        <w:trPr>
          <w:trHeight w:val="20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6 731,0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7 462,1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7 583,9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412,9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419,1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48 903,6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2 890,4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152 829,6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139 334,6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145 556,9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62 885,6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47 638,1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53 860,4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14 831,6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2 161,0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76 829,2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76 829,2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53 643,2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55 569,8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55 569,8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19 208,1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19 708,1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19 708,1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1 551,2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1 551,2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38 437,9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38 437,9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29 828,3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8 609,6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8 609,6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39 040,0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22 771,5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22 771,5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 на территории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5 376,0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530 834,2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456 503,9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643 446,5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238 256,0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351 777,3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231 060,0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179 766,8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6 532,5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10 092,5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10 092,5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5 392,5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7 752,5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7 752,5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7 080,0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7 080,0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672,5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Основное мероприятие "Подготовка спортивного резерва учреждениями, реализующими дополнительные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образовательные программы спортивной подготовки"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0520200000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5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13 846,7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0530100570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2 424,0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2 458,0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2 396,0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11 059,5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14 189,0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14 189,0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10 346,2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10 346,2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192 378,9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168 298,6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174 642,3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102 490,6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87 163,8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89 049,0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Основное мероприятие "Развитие похоронного дела"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57 279,8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44 750,1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48 869,9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5 993,9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происшествия умерших для производства судебно-медицинской экспертизы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0810762820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5 502,0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6 025,0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6 386,2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5 469,4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4 960,0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4 866,4</w:t>
            </w:r>
          </w:p>
        </w:tc>
      </w:tr>
      <w:tr w:rsidR="00B16CCB" w:rsidRPr="005434E0" w:rsidTr="00B16CCB">
        <w:trPr>
          <w:trHeight w:val="15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61 586,3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67 077,1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61 586,3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67 077,1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61 586,3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67 077,1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66 493,0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61 058,3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66 546,1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66 493,0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61 058,3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66 546,1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2 979 837,9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2 110 057,3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1 119 660,8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Основное мероприятие "Строительство (реконструкция), капитальный ремонт канализационных коллекторов (участков) и канализационных насосных станций на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территории муниципальных образований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1020200000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16CCB" w:rsidRPr="005434E0" w:rsidTr="00B16CCB">
        <w:trPr>
          <w:trHeight w:val="428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2 279 057,7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956 574,6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279 931,6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902 796,4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544 755,6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 за счет средств местного бюджета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62 371,8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1 372 141,3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Реализация мероприятий по строительству и реконструкции сетей теплоснабжения муниципальной собственности за счет средств местного бюджета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64 707,4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59 430,2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59 430,2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64 707,4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59 430,2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59 430,2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Формирование резерва материальных ресурсов для локализации и ликвидации последствий аварий на объектах </w:t>
            </w:r>
            <w:r w:rsidRPr="005434E0">
              <w:rPr>
                <w:rFonts w:ascii="Arial" w:hAnsi="Arial" w:cs="Arial"/>
                <w:color w:val="000000"/>
              </w:rPr>
              <w:br/>
              <w:t>водоснабжения, водоотведения и теплоснабжения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Основное мероприятие "Поддержка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797 722,4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714 907,4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688 977,1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156 757,9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127 839,4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130 469,4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111 986,1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83 030,6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85 621,4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60 714,1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51 674,5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51 525,8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57 184,1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50 644,5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50 495,8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57 184,1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50 644,5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50 495,8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4 767,0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4 406,1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360,9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574 162,0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506 160,3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528 507,7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572 421,1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505 203,4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527 548,6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220 731,1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179 848,7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199 574,6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7 750,3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7 745,0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7 750,3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7 745,0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1250100720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19 214,5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16 712,1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17 264,8</w:t>
            </w:r>
          </w:p>
        </w:tc>
      </w:tr>
      <w:tr w:rsidR="00B16CCB" w:rsidRPr="005434E0" w:rsidTr="005D419F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87 474,5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93 491,5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96 576,9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B16CCB" w:rsidRPr="005434E0" w:rsidTr="00A92BEF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129 507,6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140 422,9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141 304,2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104 550,3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116 075,0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117 048,1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104 550,3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116 075,0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117 048,1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23 275,8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23 184,0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23 275,8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23 184,0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1 062,1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1 062,1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B16CCB" w:rsidRPr="005434E0" w:rsidTr="00B16CCB">
        <w:trPr>
          <w:trHeight w:val="18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98 968,0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87 146,5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92 428,6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19 268,1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20 879,5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20 879,5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16CCB" w:rsidRPr="005434E0" w:rsidTr="00B16CCB">
        <w:trPr>
          <w:trHeight w:val="20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 и информации"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(оснащение и текущий ремонт помещений школьного технопарка «МыслимКонструируемСоздаем-Новое поколение» в МОУ «Гимназия «Новое поколение»)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7 247,0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"Развитие молодежной политики"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B16CCB" w:rsidRPr="005434E0" w:rsidTr="00B16CCB">
        <w:trPr>
          <w:trHeight w:val="15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"Увековечивание памяти погибших при защите Отечества. 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добровольчества (волонтерства) в муниципальном образовании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"Организация и проведение мероприятий, направленных на популяризацию добровольчества (волонтерства)"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1350100000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61 397,9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62 167,0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67 449,1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1360351180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511 269,1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442 537,0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450 537,0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(в части автомобильного транспорта)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Софинансирование расходов на организацию транспортного обслуживания населения по муниципальным маршрутам регулярных перевозок по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регулируемым тарифам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14102S1570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484 108,4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395 157,0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403 157,0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124 986,0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120 920,4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116 957,4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16CCB" w:rsidRPr="005434E0" w:rsidTr="00B16CCB">
        <w:trPr>
          <w:trHeight w:val="428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20 833,0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13 567,1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Основное мероприятие "Информационная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инфраструктура"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1520100000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Развитие информационной инфраструктуры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Федеральный проект "Цифровые платформы в отраслях социальной сферы"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152Ц200000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315 566,6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1 532 883,7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692 418,3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315 566,6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1 532 883,7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692 418,3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16 498,8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Благоустройство лесопарковых зон на территории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комфортной городской среды"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233 455,1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203 917,8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227 883,1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118 358,1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108 074,7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112 786,1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2 997,5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2 997,5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2 997,5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2 997,5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B16CCB" w:rsidRPr="005434E0" w:rsidTr="00B16CCB">
        <w:trPr>
          <w:trHeight w:val="13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финансовой арендой (лизингом)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1710201480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Замена детских игровых площадок на дворовых территориях и территориях общего пользования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65 612,7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403 440,8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184 356,7</w:t>
            </w:r>
          </w:p>
        </w:tc>
      </w:tr>
      <w:tr w:rsidR="00B16CCB" w:rsidRPr="005434E0" w:rsidTr="00B16CCB">
        <w:trPr>
          <w:trHeight w:val="114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 за счет средств местного бюджета)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1 500,0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16CCB" w:rsidRPr="005434E0" w:rsidTr="001B767C">
        <w:trPr>
          <w:trHeight w:val="5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Обеспечение мероприятий по переселению граждан из аварийного жилищного фонда, признанного таковым после 1 января 2017 года, сверх объемов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финансирования мероприятия государственной программы Московской области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1940171030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825 139,3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Муниципальная программа "Чистый округ"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1 090 554,9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919 227,9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908 386,2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1 090 554,9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919 227,9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908 386,2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933 788,4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810 227,9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779 350,2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16CCB" w:rsidRPr="005434E0" w:rsidTr="00A92BEF">
        <w:trPr>
          <w:trHeight w:val="144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40 897,1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Устройство и модернизация контейнерных площадок и твердого покрытия подъездных путей у контейнерных площадок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16CCB" w:rsidRPr="005434E0" w:rsidTr="00A92BEF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Ремонт дворовых территорий (ПИРы, экспертиза асфальтового покрытия)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1B767C">
        <w:trPr>
          <w:trHeight w:val="144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1B767C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2010102630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муниципального образования"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2010200000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69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201И400000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16CCB" w:rsidRPr="005434E0" w:rsidTr="001B767C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16CCB" w:rsidRPr="005434E0" w:rsidTr="001B767C">
        <w:trPr>
          <w:trHeight w:val="286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5434E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201И402130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9500000000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28 665,0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28 665,0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28 665,0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16CCB" w:rsidRPr="005434E0" w:rsidTr="001B767C">
        <w:trPr>
          <w:trHeight w:val="1281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9 824,6</w:t>
            </w:r>
          </w:p>
        </w:tc>
      </w:tr>
      <w:tr w:rsidR="00B16CCB" w:rsidRPr="005434E0" w:rsidTr="001B767C">
        <w:trPr>
          <w:trHeight w:val="1132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B16CCB" w:rsidRPr="005434E0" w:rsidTr="00B16CCB">
        <w:trPr>
          <w:trHeight w:val="91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9900000000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38 457,1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5 478,0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5 478,0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678,0</w:t>
            </w:r>
          </w:p>
        </w:tc>
      </w:tr>
      <w:tr w:rsidR="00B16CCB" w:rsidRPr="005434E0" w:rsidTr="001B767C">
        <w:trPr>
          <w:trHeight w:val="323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B16CCB" w:rsidRPr="005434E0" w:rsidTr="00B16CCB">
        <w:trPr>
          <w:trHeight w:val="46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center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color w:val="000000"/>
              </w:rPr>
            </w:pPr>
            <w:r w:rsidRPr="005434E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B16CCB" w:rsidRPr="005434E0" w:rsidTr="00B16CCB">
        <w:trPr>
          <w:trHeight w:val="300"/>
        </w:trPr>
        <w:tc>
          <w:tcPr>
            <w:tcW w:w="9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Итого по непрограммным расходам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67 122,1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34 143,0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34 143,0</w:t>
            </w:r>
          </w:p>
        </w:tc>
      </w:tr>
      <w:tr w:rsidR="00B16CCB" w:rsidRPr="005434E0" w:rsidTr="00B16CCB">
        <w:trPr>
          <w:trHeight w:val="300"/>
        </w:trPr>
        <w:tc>
          <w:tcPr>
            <w:tcW w:w="9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12 136 506,4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10 989 643,2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9 375 058,2</w:t>
            </w:r>
          </w:p>
        </w:tc>
      </w:tr>
      <w:tr w:rsidR="00B16CCB" w:rsidRPr="005434E0" w:rsidTr="00B16CCB">
        <w:trPr>
          <w:trHeight w:val="300"/>
        </w:trPr>
        <w:tc>
          <w:tcPr>
            <w:tcW w:w="9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CCB" w:rsidRPr="005434E0" w:rsidRDefault="00B16CCB" w:rsidP="00B16CCB">
            <w:pPr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12 203 628,5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11 023 786,2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CCB" w:rsidRPr="005434E0" w:rsidRDefault="00B16CCB" w:rsidP="00B16CC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434E0">
              <w:rPr>
                <w:rFonts w:ascii="Arial" w:hAnsi="Arial" w:cs="Arial"/>
                <w:bCs/>
                <w:color w:val="000000"/>
              </w:rPr>
              <w:t>9 409 201,2</w:t>
            </w:r>
          </w:p>
        </w:tc>
      </w:tr>
    </w:tbl>
    <w:p w:rsidR="00FC6BDD" w:rsidRDefault="00FC6BDD" w:rsidP="001B767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5B3" w:rsidRDefault="005A05B3" w:rsidP="00FC6BDD">
      <w:r>
        <w:separator/>
      </w:r>
    </w:p>
  </w:endnote>
  <w:endnote w:type="continuationSeparator" w:id="1">
    <w:p w:rsidR="005A05B3" w:rsidRDefault="005A05B3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5B3" w:rsidRDefault="005A05B3" w:rsidP="00FC6BDD">
      <w:r>
        <w:separator/>
      </w:r>
    </w:p>
  </w:footnote>
  <w:footnote w:type="continuationSeparator" w:id="1">
    <w:p w:rsidR="005A05B3" w:rsidRDefault="005A05B3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B767C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1269A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05B3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56</Pages>
  <Words>15489</Words>
  <Characters>88289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103571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2026-06-19T09:22:00Z</dcterms:created>
  <dcterms:modified xsi:type="dcterms:W3CDTF">2026-06-19T09:22:00Z</dcterms:modified>
</cp:coreProperties>
</file>